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6E" w:rsidRPr="006D4E6E" w:rsidRDefault="006D4E6E" w:rsidP="006D4E6E">
      <w:pPr>
        <w:pStyle w:val="NoSpacing"/>
        <w:rPr>
          <w:rFonts w:cstheme="minorHAnsi"/>
        </w:rPr>
      </w:pPr>
      <w:r w:rsidRPr="006D4E6E">
        <w:rPr>
          <w:rFonts w:cstheme="minorHAnsi"/>
        </w:rPr>
        <w:t>August 8, 2025</w:t>
      </w:r>
    </w:p>
    <w:p w:rsidR="006D4E6E" w:rsidRPr="006D4E6E" w:rsidRDefault="006D4E6E" w:rsidP="006D4E6E">
      <w:pPr>
        <w:pStyle w:val="NoSpacing"/>
        <w:rPr>
          <w:rFonts w:cstheme="minorHAnsi"/>
        </w:rPr>
      </w:pPr>
    </w:p>
    <w:p w:rsidR="006D4E6E" w:rsidRPr="006D4E6E" w:rsidRDefault="006D4E6E" w:rsidP="006D4E6E">
      <w:pPr>
        <w:pStyle w:val="NoSpacing"/>
        <w:rPr>
          <w:rFonts w:cstheme="minorHAnsi"/>
        </w:rPr>
      </w:pPr>
      <w:r w:rsidRPr="006D4E6E">
        <w:rPr>
          <w:rFonts w:cstheme="minorHAnsi"/>
        </w:rPr>
        <w:t>Here’s Hope</w:t>
      </w:r>
    </w:p>
    <w:p w:rsidR="006D4E6E" w:rsidRPr="006D4E6E" w:rsidRDefault="006D4E6E" w:rsidP="006D4E6E">
      <w:pPr>
        <w:pStyle w:val="NoSpacing"/>
        <w:rPr>
          <w:rFonts w:cstheme="minorHAnsi"/>
        </w:rPr>
      </w:pPr>
      <w:r w:rsidRPr="006D4E6E">
        <w:rPr>
          <w:rFonts w:cstheme="minorHAnsi"/>
        </w:rPr>
        <w:t>By Jerry Rea</w:t>
      </w:r>
    </w:p>
    <w:p w:rsidR="006D4E6E" w:rsidRPr="006D4E6E" w:rsidRDefault="006D4E6E" w:rsidP="006D4E6E">
      <w:pPr>
        <w:pStyle w:val="NoSpacing"/>
        <w:rPr>
          <w:rFonts w:cstheme="minorHAnsi"/>
        </w:rPr>
      </w:pPr>
    </w:p>
    <w:tbl>
      <w:tblPr>
        <w:tblW w:w="5000" w:type="pct"/>
        <w:tblCellSpacing w:w="0" w:type="dxa"/>
        <w:shd w:val="clear" w:color="auto" w:fill="FFFFFF"/>
        <w:tblCellMar>
          <w:left w:w="0" w:type="dxa"/>
          <w:right w:w="0" w:type="dxa"/>
        </w:tblCellMar>
        <w:tblLook w:val="04A0"/>
      </w:tblPr>
      <w:tblGrid>
        <w:gridCol w:w="9738"/>
      </w:tblGrid>
      <w:tr w:rsidR="006D4E6E" w:rsidRPr="006D4E6E" w:rsidTr="006D4E6E">
        <w:trPr>
          <w:tblCellSpacing w:w="0" w:type="dxa"/>
        </w:trPr>
        <w:tc>
          <w:tcPr>
            <w:tcW w:w="0" w:type="auto"/>
            <w:shd w:val="clear" w:color="auto" w:fill="FFFFFF"/>
            <w:tcMar>
              <w:top w:w="61" w:type="dxa"/>
              <w:left w:w="189" w:type="dxa"/>
              <w:bottom w:w="68" w:type="dxa"/>
              <w:right w:w="189" w:type="dxa"/>
            </w:tcMar>
            <w:hideMark/>
          </w:tcPr>
          <w:p w:rsidR="006D4E6E" w:rsidRPr="006D4E6E" w:rsidRDefault="006D4E6E" w:rsidP="006D4E6E">
            <w:pPr>
              <w:spacing w:after="0" w:line="240" w:lineRule="auto"/>
              <w:rPr>
                <w:rFonts w:eastAsia="Times New Roman" w:cstheme="minorHAnsi"/>
                <w:bCs/>
                <w:sz w:val="24"/>
                <w:szCs w:val="24"/>
              </w:rPr>
            </w:pPr>
            <w:r w:rsidRPr="006D4E6E">
              <w:rPr>
                <w:rFonts w:eastAsia="Times New Roman" w:cstheme="minorHAnsi"/>
                <w:bCs/>
                <w:sz w:val="24"/>
                <w:szCs w:val="24"/>
              </w:rPr>
              <w:t>Unstring</w:t>
            </w:r>
          </w:p>
        </w:tc>
      </w:tr>
    </w:tbl>
    <w:p w:rsidR="006D4E6E" w:rsidRPr="006D4E6E" w:rsidRDefault="006D4E6E" w:rsidP="006D4E6E">
      <w:pPr>
        <w:spacing w:after="0" w:line="240" w:lineRule="auto"/>
        <w:rPr>
          <w:rFonts w:eastAsia="Times New Roman" w:cstheme="minorHAnsi"/>
          <w:vanish/>
          <w:sz w:val="24"/>
          <w:szCs w:val="24"/>
        </w:rPr>
      </w:pPr>
    </w:p>
    <w:tbl>
      <w:tblPr>
        <w:tblW w:w="5000" w:type="pct"/>
        <w:tblCellSpacing w:w="0" w:type="dxa"/>
        <w:shd w:val="clear" w:color="auto" w:fill="FFFFFF"/>
        <w:tblCellMar>
          <w:left w:w="0" w:type="dxa"/>
          <w:right w:w="0" w:type="dxa"/>
        </w:tblCellMar>
        <w:tblLook w:val="04A0"/>
      </w:tblPr>
      <w:tblGrid>
        <w:gridCol w:w="9738"/>
      </w:tblGrid>
      <w:tr w:rsidR="006D4E6E" w:rsidRPr="006D4E6E" w:rsidTr="006D4E6E">
        <w:trPr>
          <w:tblCellSpacing w:w="0" w:type="dxa"/>
        </w:trPr>
        <w:tc>
          <w:tcPr>
            <w:tcW w:w="0" w:type="auto"/>
            <w:shd w:val="clear" w:color="auto" w:fill="FFFFFF"/>
            <w:tcMar>
              <w:top w:w="61" w:type="dxa"/>
              <w:left w:w="189" w:type="dxa"/>
              <w:bottom w:w="68" w:type="dxa"/>
              <w:right w:w="189" w:type="dxa"/>
            </w:tcMar>
            <w:hideMark/>
          </w:tcPr>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Galatians 6 speaks of getting "weary" in well-doing.  The verb used for "grow weary" was sometimes used to describe the act of becoming loose like an unstrung bow.  If you know anything at all about shooting a bow and arrow, you will remember that it is important after you shoot to let the tension off the bow.  If it remains in tension, the bow will lose its strength.  What a great picture of the believer who strives to follow and serve Jesus. It is practically possible to become weak with moral fatigue.  I had a professor at seminary who commented - "Sometimes, you just get tired of being good."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The struggles of a believer are just that - struggles. There is the constant struggle against the evil one.  There is the struggle against culture and its constant push for us to conform.  There is the struggle against your own selfish desires.  Just because you are a believer does not mean that everything in your life is light and airy.  It does not mean that the problems of life somehow, now, just leave you alone.  For example, you are still tasked with being a father or mother.  Only now that you follow Jesus, you must teach and show your kids His way to live.  Paul said that he "fought the good fight," and I think I know a bit of what to which he was referring.  How can we retain hope when all those around us are checking in to "hotel hopeless"?  How can we </w:t>
            </w:r>
            <w:r w:rsidRPr="006D4E6E">
              <w:rPr>
                <w:rFonts w:eastAsia="Times New Roman" w:cstheme="minorHAnsi"/>
                <w:i/>
                <w:iCs/>
                <w:color w:val="323232"/>
                <w:sz w:val="24"/>
                <w:szCs w:val="24"/>
              </w:rPr>
              <w:t>not </w:t>
            </w:r>
            <w:r w:rsidRPr="006D4E6E">
              <w:rPr>
                <w:rFonts w:eastAsia="Times New Roman" w:cstheme="minorHAnsi"/>
                <w:color w:val="323232"/>
                <w:sz w:val="24"/>
                <w:szCs w:val="24"/>
              </w:rPr>
              <w:t>be weary when the struggle is strong and never-ending?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As with the bow, so it is with us.  We need to unstring.  All through the Bible, God has counseled that we rest.  We are to rest after a week's work.  We are to "rest" in the Lord, when our way seems long.  We are to come apart from the world and pray. Prayer has a way of renewing our juices.  Refocusing on Jesus has a way of clarifying our minds and stimulating our souls.  We are counseled to draw our strength from Him, and not the world's supply.  My God shall supply all your needs. The source is very, very simple. The source is God Himself. So, our challenge becomes to stay in contact with Him.  Jesus advised us to "abide" in Him.  As a branch abides in the vine, so are we to abide in Him. For me, I like the word "continue."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So, today renew your relationship with Jesus.  If you are already in that steady relationship, maybe you need to "continue" there.  Spend extra time with Jesus.  Maybe you need to "abide" there.  Maybe you need to "rest" in the Lord.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 </w:t>
            </w: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Don't Be Weary in Well-Doing</w:t>
            </w:r>
          </w:p>
          <w:p w:rsidR="006D4E6E" w:rsidRPr="006D4E6E" w:rsidRDefault="006D4E6E" w:rsidP="006D4E6E">
            <w:pPr>
              <w:spacing w:after="0" w:line="240" w:lineRule="auto"/>
              <w:rPr>
                <w:rFonts w:eastAsia="Times New Roman" w:cstheme="minorHAnsi"/>
                <w:color w:val="323232"/>
                <w:sz w:val="24"/>
                <w:szCs w:val="24"/>
              </w:rPr>
            </w:pPr>
          </w:p>
          <w:p w:rsidR="006D4E6E" w:rsidRPr="006D4E6E" w:rsidRDefault="006D4E6E" w:rsidP="006D4E6E">
            <w:pPr>
              <w:spacing w:after="0" w:line="240" w:lineRule="auto"/>
              <w:rPr>
                <w:rFonts w:eastAsia="Times New Roman" w:cstheme="minorHAnsi"/>
                <w:color w:val="323232"/>
                <w:sz w:val="24"/>
                <w:szCs w:val="24"/>
              </w:rPr>
            </w:pPr>
            <w:r w:rsidRPr="006D4E6E">
              <w:rPr>
                <w:rFonts w:eastAsia="Times New Roman" w:cstheme="minorHAnsi"/>
                <w:color w:val="323232"/>
                <w:sz w:val="24"/>
                <w:szCs w:val="24"/>
              </w:rPr>
              <w:t>Jerry Rea</w:t>
            </w:r>
          </w:p>
          <w:p w:rsidR="006D4E6E" w:rsidRPr="006D4E6E" w:rsidRDefault="006D4E6E" w:rsidP="006D4E6E">
            <w:pPr>
              <w:spacing w:after="0" w:line="240" w:lineRule="auto"/>
              <w:rPr>
                <w:rFonts w:eastAsia="Times New Roman" w:cstheme="minorHAnsi"/>
                <w:color w:val="323232"/>
                <w:sz w:val="24"/>
                <w:szCs w:val="24"/>
              </w:rPr>
            </w:pPr>
          </w:p>
        </w:tc>
      </w:tr>
    </w:tbl>
    <w:p w:rsidR="006D4E6E" w:rsidRPr="006D4E6E" w:rsidRDefault="006D4E6E" w:rsidP="006D4E6E">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tblPr>
      <w:tblGrid>
        <w:gridCol w:w="9738"/>
      </w:tblGrid>
      <w:tr w:rsidR="006D4E6E" w:rsidRPr="006D4E6E" w:rsidTr="006D4E6E">
        <w:trPr>
          <w:trHeight w:val="8"/>
          <w:tblCellSpacing w:w="0" w:type="dxa"/>
        </w:trPr>
        <w:tc>
          <w:tcPr>
            <w:tcW w:w="5000" w:type="pct"/>
            <w:shd w:val="clear" w:color="auto" w:fill="FFFFFF"/>
            <w:tcMar>
              <w:top w:w="61" w:type="dxa"/>
              <w:left w:w="189" w:type="dxa"/>
              <w:bottom w:w="68" w:type="dxa"/>
              <w:right w:w="189" w:type="dxa"/>
            </w:tcMar>
            <w:hideMark/>
          </w:tcPr>
          <w:tbl>
            <w:tblPr>
              <w:tblW w:w="5000" w:type="pct"/>
              <w:jc w:val="center"/>
              <w:tblCellSpacing w:w="0" w:type="dxa"/>
              <w:tblCellMar>
                <w:left w:w="0" w:type="dxa"/>
                <w:right w:w="0" w:type="dxa"/>
              </w:tblCellMar>
              <w:tblLook w:val="04A0"/>
            </w:tblPr>
            <w:tblGrid>
              <w:gridCol w:w="4559"/>
              <w:gridCol w:w="242"/>
              <w:gridCol w:w="4559"/>
            </w:tblGrid>
            <w:tr w:rsidR="006D4E6E" w:rsidRPr="006D4E6E">
              <w:trPr>
                <w:tblCellSpacing w:w="0" w:type="dxa"/>
                <w:jc w:val="center"/>
              </w:trPr>
              <w:tc>
                <w:tcPr>
                  <w:tcW w:w="2500" w:type="pct"/>
                  <w:hideMark/>
                </w:tcPr>
                <w:tbl>
                  <w:tblPr>
                    <w:tblW w:w="5000" w:type="pct"/>
                    <w:jc w:val="center"/>
                    <w:tblCellSpacing w:w="0" w:type="dxa"/>
                    <w:tblCellMar>
                      <w:left w:w="0" w:type="dxa"/>
                      <w:right w:w="0" w:type="dxa"/>
                    </w:tblCellMar>
                    <w:tblLook w:val="04A0"/>
                  </w:tblPr>
                  <w:tblGrid>
                    <w:gridCol w:w="4559"/>
                  </w:tblGrid>
                  <w:tr w:rsidR="006D4E6E" w:rsidRPr="006D4E6E">
                    <w:trPr>
                      <w:tblCellSpacing w:w="0" w:type="dxa"/>
                      <w:jc w:val="center"/>
                    </w:trPr>
                    <w:tc>
                      <w:tcPr>
                        <w:tcW w:w="0" w:type="auto"/>
                        <w:tcMar>
                          <w:top w:w="53" w:type="dxa"/>
                          <w:left w:w="0" w:type="dxa"/>
                          <w:bottom w:w="0" w:type="dxa"/>
                          <w:right w:w="0" w:type="dxa"/>
                        </w:tcMar>
                        <w:hideMark/>
                      </w:tcPr>
                      <w:tbl>
                        <w:tblPr>
                          <w:tblW w:w="5000" w:type="pct"/>
                          <w:tblCellSpacing w:w="0" w:type="dxa"/>
                          <w:shd w:val="clear" w:color="auto" w:fill="DDDED9"/>
                          <w:tblCellMar>
                            <w:left w:w="0" w:type="dxa"/>
                            <w:right w:w="0" w:type="dxa"/>
                          </w:tblCellMar>
                          <w:tblLook w:val="04A0"/>
                        </w:tblPr>
                        <w:tblGrid>
                          <w:gridCol w:w="4559"/>
                        </w:tblGrid>
                        <w:tr w:rsidR="006D4E6E" w:rsidRPr="006D4E6E">
                          <w:trPr>
                            <w:trHeight w:val="8"/>
                            <w:tblCellSpacing w:w="0" w:type="dxa"/>
                          </w:trPr>
                          <w:tc>
                            <w:tcPr>
                              <w:tcW w:w="0" w:type="auto"/>
                              <w:shd w:val="clear" w:color="auto" w:fill="DDDED9"/>
                              <w:vAlign w:val="center"/>
                              <w:hideMark/>
                            </w:tcPr>
                            <w:p w:rsidR="006D4E6E" w:rsidRPr="006D4E6E" w:rsidRDefault="006D4E6E" w:rsidP="006D4E6E">
                              <w:pPr>
                                <w:spacing w:after="0" w:line="8"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260" cy="9525"/>
                                    <wp:effectExtent l="0" t="0" r="0" b="0"/>
                                    <wp:docPr id="1" name="Picture 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sys/S.gif"/>
                                            <pic:cNvPicPr>
                                              <a:picLocks noChangeAspect="1" noChangeArrowheads="1"/>
                                            </pic:cNvPicPr>
                                          </pic:nvPicPr>
                                          <pic:blipFill>
                                            <a:blip r:embed="rId4" cstate="print"/>
                                            <a:srcRect/>
                                            <a:stretch>
                                              <a:fillRect/>
                                            </a:stretch>
                                          </pic:blipFill>
                                          <pic:spPr bwMode="auto">
                                            <a:xfrm>
                                              <a:off x="0" y="0"/>
                                              <a:ext cx="48260" cy="9525"/>
                                            </a:xfrm>
                                            <a:prstGeom prst="rect">
                                              <a:avLst/>
                                            </a:prstGeom>
                                            <a:noFill/>
                                            <a:ln w="9525">
                                              <a:noFill/>
                                              <a:miter lim="800000"/>
                                              <a:headEnd/>
                                              <a:tailEnd/>
                                            </a:ln>
                                          </pic:spPr>
                                        </pic:pic>
                                      </a:graphicData>
                                    </a:graphic>
                                  </wp:inline>
                                </w:drawing>
                              </w:r>
                            </w:p>
                          </w:tc>
                        </w:tr>
                      </w:tbl>
                      <w:p w:rsidR="006D4E6E" w:rsidRPr="006D4E6E" w:rsidRDefault="006D4E6E" w:rsidP="006D4E6E">
                        <w:pPr>
                          <w:spacing w:after="0" w:line="240" w:lineRule="auto"/>
                          <w:rPr>
                            <w:rFonts w:ascii="Times New Roman" w:eastAsia="Times New Roman" w:hAnsi="Times New Roman" w:cs="Times New Roman"/>
                            <w:sz w:val="24"/>
                            <w:szCs w:val="24"/>
                          </w:rPr>
                        </w:pPr>
                      </w:p>
                    </w:tc>
                  </w:tr>
                </w:tbl>
                <w:p w:rsidR="006D4E6E" w:rsidRPr="006D4E6E" w:rsidRDefault="006D4E6E" w:rsidP="006D4E6E">
                  <w:pPr>
                    <w:spacing w:after="0" w:line="240" w:lineRule="auto"/>
                    <w:jc w:val="center"/>
                    <w:rPr>
                      <w:rFonts w:ascii="Times New Roman" w:eastAsia="Times New Roman" w:hAnsi="Times New Roman" w:cs="Times New Roman"/>
                      <w:sz w:val="24"/>
                      <w:szCs w:val="24"/>
                    </w:rPr>
                  </w:pPr>
                </w:p>
              </w:tc>
              <w:tc>
                <w:tcPr>
                  <w:tcW w:w="0" w:type="auto"/>
                  <w:hideMark/>
                </w:tcPr>
                <w:p w:rsidR="006D4E6E" w:rsidRPr="006D4E6E" w:rsidRDefault="006D4E6E" w:rsidP="006D4E6E">
                  <w:pPr>
                    <w:spacing w:after="0" w:line="8"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4620" cy="134620"/>
                        <wp:effectExtent l="19050" t="0" r="0" b="0"/>
                        <wp:docPr id="2" name="Picture 2" descr="https://imgssl.constantcontact.com/galileo/images/templates/Galileo-Template-Images/GBT16_Divide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galileo/images/templates/Galileo-Template-Images/GBT16_DividerImage.png"/>
                                <pic:cNvPicPr>
                                  <a:picLocks noChangeAspect="1" noChangeArrowheads="1"/>
                                </pic:cNvPicPr>
                              </pic:nvPicPr>
                              <pic:blipFill>
                                <a:blip r:embed="rId5" cstate="print"/>
                                <a:srcRect/>
                                <a:stretch>
                                  <a:fillRect/>
                                </a:stretch>
                              </pic:blipFill>
                              <pic:spPr bwMode="auto">
                                <a:xfrm>
                                  <a:off x="0" y="0"/>
                                  <a:ext cx="134620" cy="134620"/>
                                </a:xfrm>
                                <a:prstGeom prst="rect">
                                  <a:avLst/>
                                </a:prstGeom>
                                <a:noFill/>
                                <a:ln w="9525">
                                  <a:noFill/>
                                  <a:miter lim="800000"/>
                                  <a:headEnd/>
                                  <a:tailEnd/>
                                </a:ln>
                              </pic:spPr>
                            </pic:pic>
                          </a:graphicData>
                        </a:graphic>
                      </wp:inline>
                    </w:drawing>
                  </w:r>
                </w:p>
              </w:tc>
              <w:tc>
                <w:tcPr>
                  <w:tcW w:w="2500" w:type="pct"/>
                  <w:hideMark/>
                </w:tcPr>
                <w:tbl>
                  <w:tblPr>
                    <w:tblW w:w="5000" w:type="pct"/>
                    <w:jc w:val="center"/>
                    <w:tblCellSpacing w:w="0" w:type="dxa"/>
                    <w:tblCellMar>
                      <w:left w:w="0" w:type="dxa"/>
                      <w:right w:w="0" w:type="dxa"/>
                    </w:tblCellMar>
                    <w:tblLook w:val="04A0"/>
                  </w:tblPr>
                  <w:tblGrid>
                    <w:gridCol w:w="4559"/>
                  </w:tblGrid>
                  <w:tr w:rsidR="006D4E6E" w:rsidRPr="006D4E6E">
                    <w:trPr>
                      <w:tblCellSpacing w:w="0" w:type="dxa"/>
                      <w:jc w:val="center"/>
                    </w:trPr>
                    <w:tc>
                      <w:tcPr>
                        <w:tcW w:w="0" w:type="auto"/>
                        <w:tcMar>
                          <w:top w:w="53" w:type="dxa"/>
                          <w:left w:w="0" w:type="dxa"/>
                          <w:bottom w:w="0" w:type="dxa"/>
                          <w:right w:w="0" w:type="dxa"/>
                        </w:tcMar>
                        <w:hideMark/>
                      </w:tcPr>
                      <w:p w:rsidR="006D4E6E" w:rsidRPr="006D4E6E" w:rsidRDefault="006D4E6E" w:rsidP="006D4E6E">
                        <w:pPr>
                          <w:spacing w:after="0" w:line="240" w:lineRule="auto"/>
                          <w:rPr>
                            <w:rFonts w:ascii="Times New Roman" w:eastAsia="Times New Roman" w:hAnsi="Times New Roman" w:cs="Times New Roman"/>
                            <w:sz w:val="24"/>
                            <w:szCs w:val="24"/>
                          </w:rPr>
                        </w:pPr>
                      </w:p>
                    </w:tc>
                  </w:tr>
                </w:tbl>
                <w:p w:rsidR="006D4E6E" w:rsidRPr="006D4E6E" w:rsidRDefault="006D4E6E" w:rsidP="006D4E6E">
                  <w:pPr>
                    <w:spacing w:after="0" w:line="240" w:lineRule="auto"/>
                    <w:jc w:val="center"/>
                    <w:rPr>
                      <w:rFonts w:ascii="Times New Roman" w:eastAsia="Times New Roman" w:hAnsi="Times New Roman" w:cs="Times New Roman"/>
                      <w:sz w:val="24"/>
                      <w:szCs w:val="24"/>
                    </w:rPr>
                  </w:pPr>
                </w:p>
              </w:tc>
            </w:tr>
          </w:tbl>
          <w:p w:rsidR="006D4E6E" w:rsidRPr="006D4E6E" w:rsidRDefault="006D4E6E" w:rsidP="006D4E6E">
            <w:pPr>
              <w:spacing w:after="0" w:line="8" w:lineRule="atLeast"/>
              <w:jc w:val="center"/>
              <w:rPr>
                <w:rFonts w:ascii="Times New Roman" w:eastAsia="Times New Roman" w:hAnsi="Times New Roman" w:cs="Times New Roman"/>
                <w:sz w:val="24"/>
                <w:szCs w:val="24"/>
              </w:rPr>
            </w:pPr>
          </w:p>
        </w:tc>
      </w:tr>
    </w:tbl>
    <w:p w:rsidR="00CE26D3" w:rsidRDefault="00CE26D3" w:rsidP="006D4E6E">
      <w:pPr>
        <w:pStyle w:val="NoSpacing"/>
      </w:pPr>
    </w:p>
    <w:sectPr w:rsidR="00CE26D3" w:rsidSect="00CE26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6D4E6E"/>
    <w:rsid w:val="006D4E6E"/>
    <w:rsid w:val="00CE2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E6E"/>
    <w:pPr>
      <w:spacing w:after="0" w:line="240" w:lineRule="auto"/>
    </w:pPr>
  </w:style>
  <w:style w:type="paragraph" w:styleId="BalloonText">
    <w:name w:val="Balloon Text"/>
    <w:basedOn w:val="Normal"/>
    <w:link w:val="BalloonTextChar"/>
    <w:uiPriority w:val="99"/>
    <w:semiHidden/>
    <w:unhideWhenUsed/>
    <w:rsid w:val="006D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734801">
      <w:bodyDiv w:val="1"/>
      <w:marLeft w:val="0"/>
      <w:marRight w:val="0"/>
      <w:marTop w:val="0"/>
      <w:marBottom w:val="0"/>
      <w:divBdr>
        <w:top w:val="none" w:sz="0" w:space="0" w:color="auto"/>
        <w:left w:val="none" w:sz="0" w:space="0" w:color="auto"/>
        <w:bottom w:val="none" w:sz="0" w:space="0" w:color="auto"/>
        <w:right w:val="none" w:sz="0" w:space="0" w:color="auto"/>
      </w:divBdr>
      <w:divsChild>
        <w:div w:id="1340228742">
          <w:marLeft w:val="0"/>
          <w:marRight w:val="0"/>
          <w:marTop w:val="0"/>
          <w:marBottom w:val="0"/>
          <w:divBdr>
            <w:top w:val="none" w:sz="0" w:space="0" w:color="auto"/>
            <w:left w:val="none" w:sz="0" w:space="0" w:color="auto"/>
            <w:bottom w:val="none" w:sz="0" w:space="0" w:color="auto"/>
            <w:right w:val="none" w:sz="0" w:space="0" w:color="auto"/>
          </w:divBdr>
        </w:div>
        <w:div w:id="1753359070">
          <w:marLeft w:val="0"/>
          <w:marRight w:val="0"/>
          <w:marTop w:val="0"/>
          <w:marBottom w:val="0"/>
          <w:divBdr>
            <w:top w:val="none" w:sz="0" w:space="0" w:color="auto"/>
            <w:left w:val="none" w:sz="0" w:space="0" w:color="auto"/>
            <w:bottom w:val="none" w:sz="0" w:space="0" w:color="auto"/>
            <w:right w:val="none" w:sz="0" w:space="0" w:color="auto"/>
          </w:divBdr>
        </w:div>
        <w:div w:id="732896886">
          <w:marLeft w:val="0"/>
          <w:marRight w:val="0"/>
          <w:marTop w:val="0"/>
          <w:marBottom w:val="0"/>
          <w:divBdr>
            <w:top w:val="none" w:sz="0" w:space="0" w:color="auto"/>
            <w:left w:val="none" w:sz="0" w:space="0" w:color="auto"/>
            <w:bottom w:val="none" w:sz="0" w:space="0" w:color="auto"/>
            <w:right w:val="none" w:sz="0" w:space="0" w:color="auto"/>
          </w:divBdr>
        </w:div>
        <w:div w:id="357856726">
          <w:marLeft w:val="0"/>
          <w:marRight w:val="0"/>
          <w:marTop w:val="0"/>
          <w:marBottom w:val="0"/>
          <w:divBdr>
            <w:top w:val="none" w:sz="0" w:space="0" w:color="auto"/>
            <w:left w:val="none" w:sz="0" w:space="0" w:color="auto"/>
            <w:bottom w:val="none" w:sz="0" w:space="0" w:color="auto"/>
            <w:right w:val="none" w:sz="0" w:space="0" w:color="auto"/>
          </w:divBdr>
        </w:div>
        <w:div w:id="1010332853">
          <w:marLeft w:val="0"/>
          <w:marRight w:val="0"/>
          <w:marTop w:val="0"/>
          <w:marBottom w:val="0"/>
          <w:divBdr>
            <w:top w:val="none" w:sz="0" w:space="0" w:color="auto"/>
            <w:left w:val="none" w:sz="0" w:space="0" w:color="auto"/>
            <w:bottom w:val="none" w:sz="0" w:space="0" w:color="auto"/>
            <w:right w:val="none" w:sz="0" w:space="0" w:color="auto"/>
          </w:divBdr>
        </w:div>
        <w:div w:id="24645020">
          <w:marLeft w:val="0"/>
          <w:marRight w:val="0"/>
          <w:marTop w:val="0"/>
          <w:marBottom w:val="0"/>
          <w:divBdr>
            <w:top w:val="none" w:sz="0" w:space="0" w:color="auto"/>
            <w:left w:val="none" w:sz="0" w:space="0" w:color="auto"/>
            <w:bottom w:val="none" w:sz="0" w:space="0" w:color="auto"/>
            <w:right w:val="none" w:sz="0" w:space="0" w:color="auto"/>
          </w:divBdr>
        </w:div>
        <w:div w:id="458033594">
          <w:marLeft w:val="0"/>
          <w:marRight w:val="0"/>
          <w:marTop w:val="0"/>
          <w:marBottom w:val="0"/>
          <w:divBdr>
            <w:top w:val="none" w:sz="0" w:space="0" w:color="auto"/>
            <w:left w:val="none" w:sz="0" w:space="0" w:color="auto"/>
            <w:bottom w:val="none" w:sz="0" w:space="0" w:color="auto"/>
            <w:right w:val="none" w:sz="0" w:space="0" w:color="auto"/>
          </w:divBdr>
        </w:div>
        <w:div w:id="799542158">
          <w:marLeft w:val="0"/>
          <w:marRight w:val="0"/>
          <w:marTop w:val="0"/>
          <w:marBottom w:val="0"/>
          <w:divBdr>
            <w:top w:val="none" w:sz="0" w:space="0" w:color="auto"/>
            <w:left w:val="none" w:sz="0" w:space="0" w:color="auto"/>
            <w:bottom w:val="none" w:sz="0" w:space="0" w:color="auto"/>
            <w:right w:val="none" w:sz="0" w:space="0" w:color="auto"/>
          </w:divBdr>
        </w:div>
        <w:div w:id="1324241119">
          <w:marLeft w:val="0"/>
          <w:marRight w:val="0"/>
          <w:marTop w:val="0"/>
          <w:marBottom w:val="0"/>
          <w:divBdr>
            <w:top w:val="none" w:sz="0" w:space="0" w:color="auto"/>
            <w:left w:val="none" w:sz="0" w:space="0" w:color="auto"/>
            <w:bottom w:val="none" w:sz="0" w:space="0" w:color="auto"/>
            <w:right w:val="none" w:sz="0" w:space="0" w:color="auto"/>
          </w:divBdr>
        </w:div>
        <w:div w:id="493254316">
          <w:marLeft w:val="0"/>
          <w:marRight w:val="0"/>
          <w:marTop w:val="0"/>
          <w:marBottom w:val="0"/>
          <w:divBdr>
            <w:top w:val="none" w:sz="0" w:space="0" w:color="auto"/>
            <w:left w:val="none" w:sz="0" w:space="0" w:color="auto"/>
            <w:bottom w:val="none" w:sz="0" w:space="0" w:color="auto"/>
            <w:right w:val="none" w:sz="0" w:space="0" w:color="auto"/>
          </w:divBdr>
        </w:div>
        <w:div w:id="1476608399">
          <w:marLeft w:val="0"/>
          <w:marRight w:val="0"/>
          <w:marTop w:val="0"/>
          <w:marBottom w:val="0"/>
          <w:divBdr>
            <w:top w:val="none" w:sz="0" w:space="0" w:color="auto"/>
            <w:left w:val="none" w:sz="0" w:space="0" w:color="auto"/>
            <w:bottom w:val="none" w:sz="0" w:space="0" w:color="auto"/>
            <w:right w:val="none" w:sz="0" w:space="0" w:color="auto"/>
          </w:divBdr>
        </w:div>
        <w:div w:id="94542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2154</Characters>
  <Application>Microsoft Office Word</Application>
  <DocSecurity>0</DocSecurity>
  <Lines>17</Lines>
  <Paragraphs>5</Paragraphs>
  <ScaleCrop>false</ScaleCrop>
  <Company>HP</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dc:creator>
  <cp:lastModifiedBy>jclar</cp:lastModifiedBy>
  <cp:revision>1</cp:revision>
  <dcterms:created xsi:type="dcterms:W3CDTF">2025-08-08T02:35:00Z</dcterms:created>
  <dcterms:modified xsi:type="dcterms:W3CDTF">2025-08-08T02:37:00Z</dcterms:modified>
</cp:coreProperties>
</file>